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3C297" w14:textId="4AE96BE2" w:rsidR="0029297D" w:rsidRDefault="0029297D" w:rsidP="00292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FB0D59">
        <w:rPr>
          <w:b/>
          <w:i/>
          <w:noProof/>
          <w:sz w:val="28"/>
        </w:rPr>
        <w:t>5048</w:t>
      </w:r>
    </w:p>
    <w:p w14:paraId="03BCFDD7" w14:textId="77777777" w:rsidR="0029297D" w:rsidRDefault="0029297D" w:rsidP="0029297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024FE872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bookmarkStart w:id="1" w:name="_Hlk91172386"/>
      <w:r w:rsidR="00807EBA" w:rsidRPr="007C7160">
        <w:rPr>
          <w:lang w:val="en-US"/>
        </w:rPr>
        <w:t xml:space="preserve">NTN: </w:t>
      </w:r>
      <w:r w:rsidR="007C38EF" w:rsidRPr="007C7160">
        <w:rPr>
          <w:lang w:val="en-US"/>
        </w:rPr>
        <w:t xml:space="preserve">Satellite Access </w:t>
      </w:r>
      <w:r w:rsidR="008734D3">
        <w:rPr>
          <w:lang w:val="en-US"/>
        </w:rPr>
        <w:t>N</w:t>
      </w:r>
      <w:r w:rsidR="007C38EF" w:rsidRPr="007C7160">
        <w:rPr>
          <w:lang w:val="en-US"/>
        </w:rPr>
        <w:t xml:space="preserve">ode </w:t>
      </w:r>
      <w:bookmarkEnd w:id="1"/>
      <w:r w:rsidR="005E66D0">
        <w:rPr>
          <w:lang w:val="en-US"/>
        </w:rPr>
        <w:t>Class</w:t>
      </w:r>
      <w:r w:rsidR="004A6151">
        <w:rPr>
          <w:lang w:val="en-US"/>
        </w:rPr>
        <w:t xml:space="preserve"> and type</w:t>
      </w:r>
    </w:p>
    <w:p w14:paraId="38171D17" w14:textId="7A1BAD34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2D1AEA">
        <w:t>10.13.1.2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5A5EF41" w14:textId="4E75D5CF" w:rsidR="004F05E7" w:rsidRDefault="004F05E7" w:rsidP="004F05E7">
      <w:pPr>
        <w:shd w:val="clear" w:color="auto" w:fill="FFFFFF"/>
        <w:rPr>
          <w:rFonts w:eastAsia="MS Mincho"/>
          <w:lang w:val="en-US" w:eastAsia="ja-JP"/>
        </w:rPr>
      </w:pPr>
      <w:bookmarkStart w:id="2" w:name="_Hlk91172414"/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 w:rsidR="005668DD">
        <w:rPr>
          <w:rFonts w:eastAsia="MS Mincho"/>
          <w:lang w:val="en-US" w:eastAsia="ja-JP"/>
        </w:rPr>
        <w:fldChar w:fldCharType="begin"/>
      </w:r>
      <w:r w:rsidR="005668DD">
        <w:rPr>
          <w:rFonts w:eastAsia="MS Mincho"/>
          <w:lang w:val="en-US" w:eastAsia="ja-JP"/>
        </w:rPr>
        <w:instrText xml:space="preserve"> REF _Ref71297840 \r \h </w:instrText>
      </w:r>
      <w:r w:rsidR="005668DD">
        <w:rPr>
          <w:rFonts w:eastAsia="MS Mincho"/>
          <w:lang w:val="en-US" w:eastAsia="ja-JP"/>
        </w:rPr>
      </w:r>
      <w:r w:rsidR="005668DD">
        <w:rPr>
          <w:rFonts w:eastAsia="MS Mincho"/>
          <w:lang w:val="en-US" w:eastAsia="ja-JP"/>
        </w:rPr>
        <w:fldChar w:fldCharType="separate"/>
      </w:r>
      <w:r w:rsidR="0098069F">
        <w:rPr>
          <w:rFonts w:eastAsia="MS Mincho"/>
          <w:lang w:val="en-US" w:eastAsia="ja-JP"/>
        </w:rPr>
        <w:t>[1]</w:t>
      </w:r>
      <w:r w:rsidR="005668DD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>been revised in last RAN#</w:t>
      </w:r>
      <w:r w:rsidR="00544FF3" w:rsidRPr="006D00A4">
        <w:rPr>
          <w:rFonts w:eastAsia="MS Mincho"/>
          <w:lang w:val="en-US" w:eastAsia="ja-JP"/>
        </w:rPr>
        <w:t>9</w:t>
      </w:r>
      <w:r w:rsidR="006D00A4" w:rsidRPr="006D00A4">
        <w:rPr>
          <w:rFonts w:eastAsia="MS Mincho"/>
          <w:lang w:val="en-US" w:eastAsia="ja-JP"/>
        </w:rPr>
        <w:t>4</w:t>
      </w:r>
      <w:r w:rsidRPr="006D00A4">
        <w:rPr>
          <w:rFonts w:eastAsia="MS Mincho"/>
          <w:lang w:val="en-US" w:eastAsia="ja-JP"/>
        </w:rPr>
        <w:t>-e meeting</w:t>
      </w:r>
      <w:r w:rsidR="00C56E50" w:rsidRPr="006D00A4">
        <w:rPr>
          <w:rFonts w:eastAsia="MS Mincho"/>
          <w:lang w:val="en-US" w:eastAsia="ja-JP"/>
        </w:rPr>
        <w:t xml:space="preserve"> </w:t>
      </w:r>
      <w:r w:rsidR="00C56E50" w:rsidRPr="006D00A4">
        <w:rPr>
          <w:rFonts w:eastAsia="MS Mincho"/>
          <w:lang w:val="en-US" w:eastAsia="ja-JP"/>
        </w:rPr>
        <w:fldChar w:fldCharType="begin"/>
      </w:r>
      <w:r w:rsidR="00C56E50" w:rsidRPr="006D00A4">
        <w:rPr>
          <w:rFonts w:eastAsia="MS Mincho"/>
          <w:lang w:val="en-US" w:eastAsia="ja-JP"/>
        </w:rPr>
        <w:instrText xml:space="preserve"> REF _Ref61295180 \r \h </w:instrText>
      </w:r>
      <w:r w:rsidR="00C13FF7" w:rsidRPr="006D00A4">
        <w:rPr>
          <w:rFonts w:eastAsia="MS Mincho"/>
          <w:lang w:val="en-US" w:eastAsia="ja-JP"/>
        </w:rPr>
        <w:instrText xml:space="preserve"> \* MERGEFORMAT </w:instrText>
      </w:r>
      <w:r w:rsidR="00C56E50" w:rsidRPr="006D00A4">
        <w:rPr>
          <w:rFonts w:eastAsia="MS Mincho"/>
          <w:lang w:val="en-US" w:eastAsia="ja-JP"/>
        </w:rPr>
      </w:r>
      <w:r w:rsidR="00C56E50" w:rsidRPr="006D00A4">
        <w:rPr>
          <w:rFonts w:eastAsia="MS Mincho"/>
          <w:lang w:val="en-US" w:eastAsia="ja-JP"/>
        </w:rPr>
        <w:fldChar w:fldCharType="separate"/>
      </w:r>
      <w:r w:rsidR="0098069F" w:rsidRPr="006D00A4">
        <w:rPr>
          <w:rFonts w:eastAsia="MS Mincho"/>
          <w:lang w:val="en-US" w:eastAsia="ja-JP"/>
        </w:rPr>
        <w:t>[2]</w:t>
      </w:r>
      <w:r w:rsidR="00C56E50"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0B07E0B7" w14:textId="7F63DFB1" w:rsidR="00E14D3C" w:rsidRDefault="00E14D3C" w:rsidP="00E14D3C">
      <w:pPr>
        <w:shd w:val="clear" w:color="auto" w:fill="FFFFFF"/>
        <w:rPr>
          <w:rFonts w:eastAsia="MS Mincho"/>
          <w:lang w:val="en-US" w:eastAsia="ja-JP"/>
        </w:rPr>
      </w:pPr>
      <w:r w:rsidRPr="009B397B">
        <w:rPr>
          <w:rFonts w:eastAsia="MS Mincho"/>
          <w:lang w:val="en-US" w:eastAsia="ja-JP"/>
        </w:rPr>
        <w:t xml:space="preserve">In </w:t>
      </w:r>
      <w:r w:rsidR="005E66D0">
        <w:rPr>
          <w:rFonts w:eastAsia="MS Mincho"/>
          <w:lang w:val="en-US" w:eastAsia="ja-JP"/>
        </w:rPr>
        <w:t>previous</w:t>
      </w:r>
      <w:r w:rsidRPr="009B397B">
        <w:rPr>
          <w:rFonts w:eastAsia="MS Mincho"/>
          <w:lang w:val="en-US" w:eastAsia="ja-JP"/>
        </w:rPr>
        <w:t xml:space="preserve"> RAN4 meeting</w:t>
      </w:r>
      <w:r w:rsidR="005E66D0">
        <w:rPr>
          <w:rFonts w:eastAsia="MS Mincho"/>
          <w:lang w:val="en-US" w:eastAsia="ja-JP"/>
        </w:rPr>
        <w:t>s</w:t>
      </w:r>
      <w:r w:rsidRPr="009B397B">
        <w:rPr>
          <w:rFonts w:eastAsia="MS Mincho"/>
          <w:lang w:val="en-US" w:eastAsia="ja-JP"/>
        </w:rPr>
        <w:t>,</w:t>
      </w:r>
      <w:r w:rsidR="005E66D0">
        <w:rPr>
          <w:rFonts w:eastAsia="MS Mincho"/>
          <w:lang w:val="en-US" w:eastAsia="ja-JP"/>
        </w:rPr>
        <w:t xml:space="preserve"> </w:t>
      </w:r>
      <w:r w:rsidR="008C746E">
        <w:rPr>
          <w:rFonts w:eastAsia="MS Mincho"/>
          <w:lang w:val="en-US" w:eastAsia="ja-JP"/>
        </w:rPr>
        <w:t xml:space="preserve">the decision on the introduction of SAN classes </w:t>
      </w:r>
      <w:r w:rsidR="005E66D0">
        <w:rPr>
          <w:rFonts w:eastAsia="MS Mincho"/>
          <w:lang w:val="en-US" w:eastAsia="ja-JP"/>
        </w:rPr>
        <w:t xml:space="preserve">was not </w:t>
      </w:r>
      <w:r w:rsidR="008C746E">
        <w:rPr>
          <w:rFonts w:eastAsia="MS Mincho"/>
          <w:lang w:val="en-US" w:eastAsia="ja-JP"/>
        </w:rPr>
        <w:t>finalized</w:t>
      </w:r>
      <w:r>
        <w:rPr>
          <w:rFonts w:eastAsia="MS Mincho"/>
          <w:lang w:val="en-US" w:eastAsia="ja-JP"/>
        </w:rPr>
        <w:t>.</w:t>
      </w:r>
      <w:r w:rsidR="005E66D0">
        <w:rPr>
          <w:rFonts w:eastAsia="MS Mincho"/>
          <w:lang w:val="en-US" w:eastAsia="ja-JP"/>
        </w:rPr>
        <w:t xml:space="preserve"> </w:t>
      </w:r>
      <w:r w:rsidR="008C746E">
        <w:rPr>
          <w:rFonts w:eastAsia="MS Mincho"/>
          <w:lang w:val="en-US" w:eastAsia="ja-JP"/>
        </w:rPr>
        <w:t>This open issue</w:t>
      </w:r>
      <w:r w:rsidR="005E66D0">
        <w:rPr>
          <w:rFonts w:eastAsia="MS Mincho"/>
          <w:lang w:val="en-US" w:eastAsia="ja-JP"/>
        </w:rPr>
        <w:t xml:space="preserve"> </w:t>
      </w:r>
      <w:r w:rsidR="008C746E">
        <w:rPr>
          <w:rFonts w:eastAsia="MS Mincho"/>
          <w:lang w:val="en-US" w:eastAsia="ja-JP"/>
        </w:rPr>
        <w:t>is</w:t>
      </w:r>
      <w:r w:rsidR="005E66D0">
        <w:rPr>
          <w:rFonts w:eastAsia="MS Mincho"/>
          <w:lang w:val="en-US" w:eastAsia="ja-JP"/>
        </w:rPr>
        <w:t xml:space="preserve"> address</w:t>
      </w:r>
      <w:r w:rsidR="008C746E">
        <w:rPr>
          <w:rFonts w:eastAsia="MS Mincho"/>
          <w:lang w:val="en-US" w:eastAsia="ja-JP"/>
        </w:rPr>
        <w:t>ed</w:t>
      </w:r>
      <w:r w:rsidR="005E66D0">
        <w:rPr>
          <w:rFonts w:eastAsia="MS Mincho"/>
          <w:lang w:val="en-US" w:eastAsia="ja-JP"/>
        </w:rPr>
        <w:t xml:space="preserve"> </w:t>
      </w:r>
      <w:r w:rsidR="008C746E">
        <w:rPr>
          <w:rFonts w:eastAsia="MS Mincho"/>
          <w:lang w:val="en-US" w:eastAsia="ja-JP"/>
        </w:rPr>
        <w:t>in the following contribution</w:t>
      </w:r>
      <w:r w:rsidR="005E66D0">
        <w:rPr>
          <w:rFonts w:eastAsia="MS Mincho"/>
          <w:lang w:val="en-US" w:eastAsia="ja-JP"/>
        </w:rPr>
        <w:t>.</w:t>
      </w:r>
    </w:p>
    <w:bookmarkEnd w:id="2"/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3400C9ED" w14:textId="4F32174B" w:rsidR="00C13FF7" w:rsidRDefault="005E66D0" w:rsidP="006D00A4">
      <w:pPr>
        <w:pStyle w:val="Heading2"/>
        <w:rPr>
          <w:lang w:eastAsia="zh-CN"/>
        </w:rPr>
      </w:pPr>
      <w:r>
        <w:rPr>
          <w:lang w:eastAsia="zh-CN"/>
        </w:rPr>
        <w:t>Background</w:t>
      </w:r>
    </w:p>
    <w:p w14:paraId="7D05683D" w14:textId="5C8120F4" w:rsidR="00392976" w:rsidRDefault="008C746E" w:rsidP="009D6453">
      <w:p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The WF (</w:t>
      </w:r>
      <w:r>
        <w:rPr>
          <w:rFonts w:eastAsia="SimSun"/>
          <w:color w:val="000000" w:themeColor="text1"/>
          <w:szCs w:val="24"/>
          <w:lang w:eastAsia="zh-CN"/>
        </w:rPr>
        <w:fldChar w:fldCharType="begin"/>
      </w:r>
      <w:r>
        <w:rPr>
          <w:rFonts w:eastAsia="SimSun"/>
          <w:color w:val="000000" w:themeColor="text1"/>
          <w:szCs w:val="24"/>
          <w:lang w:eastAsia="zh-CN"/>
        </w:rPr>
        <w:instrText xml:space="preserve"> REF _Ref94882617 \r \h </w:instrText>
      </w:r>
      <w:r>
        <w:rPr>
          <w:rFonts w:eastAsia="SimSun"/>
          <w:color w:val="000000" w:themeColor="text1"/>
          <w:szCs w:val="24"/>
          <w:lang w:eastAsia="zh-CN"/>
        </w:rPr>
      </w:r>
      <w:r>
        <w:rPr>
          <w:rFonts w:eastAsia="SimSun"/>
          <w:color w:val="000000" w:themeColor="text1"/>
          <w:szCs w:val="24"/>
          <w:lang w:eastAsia="zh-CN"/>
        </w:rPr>
        <w:fldChar w:fldCharType="separate"/>
      </w:r>
      <w:r>
        <w:rPr>
          <w:rFonts w:eastAsia="SimSun"/>
          <w:color w:val="000000" w:themeColor="text1"/>
          <w:szCs w:val="24"/>
          <w:lang w:eastAsia="zh-CN"/>
        </w:rPr>
        <w:t>[5]</w:t>
      </w:r>
      <w:r>
        <w:rPr>
          <w:rFonts w:eastAsia="SimSun"/>
          <w:color w:val="000000" w:themeColor="text1"/>
          <w:szCs w:val="24"/>
          <w:lang w:eastAsia="zh-CN"/>
        </w:rPr>
        <w:fldChar w:fldCharType="end"/>
      </w:r>
      <w:r>
        <w:rPr>
          <w:rFonts w:eastAsia="SimSun"/>
          <w:color w:val="000000" w:themeColor="text1"/>
          <w:szCs w:val="24"/>
          <w:lang w:eastAsia="zh-CN"/>
        </w:rPr>
        <w:t>) from RAN4#101-e-bis captured the following agreement:</w:t>
      </w:r>
    </w:p>
    <w:p w14:paraId="6CC24923" w14:textId="77777777" w:rsidR="008C746E" w:rsidRPr="00AC4891" w:rsidRDefault="008C746E" w:rsidP="008C746E">
      <w:pPr>
        <w:ind w:left="1420"/>
        <w:rPr>
          <w:rFonts w:eastAsiaTheme="minorEastAsia"/>
          <w:highlight w:val="green"/>
          <w:lang w:val="en-US"/>
        </w:rPr>
      </w:pPr>
      <w:r w:rsidRPr="00AC4891">
        <w:rPr>
          <w:rFonts w:eastAsiaTheme="minorEastAsia" w:hint="eastAsia"/>
          <w:highlight w:val="green"/>
          <w:lang w:val="en-US"/>
        </w:rPr>
        <w:t>Agreement:</w:t>
      </w:r>
    </w:p>
    <w:p w14:paraId="747CB29B" w14:textId="77777777" w:rsidR="008C746E" w:rsidRPr="00AC4891" w:rsidRDefault="008C746E" w:rsidP="008C746E">
      <w:pPr>
        <w:ind w:left="1420"/>
        <w:rPr>
          <w:rFonts w:eastAsiaTheme="minorEastAsia"/>
          <w:highlight w:val="green"/>
          <w:lang w:val="en-US"/>
        </w:rPr>
      </w:pPr>
      <w:r w:rsidRPr="00AC4891">
        <w:rPr>
          <w:rFonts w:eastAsiaTheme="minorEastAsia"/>
          <w:highlight w:val="green"/>
          <w:lang w:val="en-US"/>
        </w:rPr>
        <w:t>It’s FFS whether separate NTN gNB classes needed or not for Rel-17 which pending on further check on the RF requirements.</w:t>
      </w:r>
    </w:p>
    <w:p w14:paraId="6EDCDDEA" w14:textId="77777777" w:rsidR="008C746E" w:rsidRPr="00AC4891" w:rsidRDefault="008C746E" w:rsidP="008C746E">
      <w:pPr>
        <w:pStyle w:val="ListParagraph"/>
        <w:numPr>
          <w:ilvl w:val="0"/>
          <w:numId w:val="23"/>
        </w:numPr>
        <w:spacing w:after="120" w:line="240" w:lineRule="auto"/>
        <w:ind w:left="2956"/>
        <w:rPr>
          <w:rFonts w:eastAsiaTheme="minorEastAsia"/>
          <w:highlight w:val="green"/>
        </w:rPr>
      </w:pPr>
      <w:r w:rsidRPr="00AC4891">
        <w:rPr>
          <w:rFonts w:eastAsiaTheme="minorEastAsia"/>
          <w:highlight w:val="green"/>
        </w:rPr>
        <w:t>If no difference observed from RAN4 RF requirements perspective, then only single NTN BS class will be introduced as wide area BS.</w:t>
      </w:r>
    </w:p>
    <w:p w14:paraId="2A3A52B8" w14:textId="77777777" w:rsidR="008C746E" w:rsidRPr="00AC4891" w:rsidRDefault="008C746E" w:rsidP="008C746E">
      <w:pPr>
        <w:pStyle w:val="ListParagraph"/>
        <w:numPr>
          <w:ilvl w:val="0"/>
          <w:numId w:val="22"/>
        </w:numPr>
        <w:spacing w:after="120"/>
        <w:ind w:left="3160"/>
        <w:rPr>
          <w:highlight w:val="green"/>
        </w:rPr>
      </w:pPr>
      <w:r w:rsidRPr="00AC4891">
        <w:rPr>
          <w:rFonts w:eastAsiaTheme="minorEastAsia"/>
          <w:bCs/>
          <w:highlight w:val="green"/>
        </w:rPr>
        <w:t>All NTN BS classes can be potentially considered equivalent as to Wide Area BS (e.g. if all classes have the same requirements).</w:t>
      </w:r>
    </w:p>
    <w:p w14:paraId="1A84284D" w14:textId="77777777" w:rsidR="008C746E" w:rsidRPr="00AC4891" w:rsidRDefault="008C746E" w:rsidP="008C746E">
      <w:pPr>
        <w:pStyle w:val="ListParagraph"/>
        <w:numPr>
          <w:ilvl w:val="0"/>
          <w:numId w:val="22"/>
        </w:numPr>
        <w:spacing w:after="120"/>
        <w:ind w:left="3160"/>
        <w:rPr>
          <w:highlight w:val="green"/>
        </w:rPr>
      </w:pPr>
      <w:r w:rsidRPr="00AC4891">
        <w:rPr>
          <w:highlight w:val="green"/>
        </w:rPr>
        <w:t>At least introduce NTN BS class with wide coverage</w:t>
      </w:r>
    </w:p>
    <w:p w14:paraId="5B0AC213" w14:textId="77777777" w:rsidR="008C746E" w:rsidRPr="00AC4891" w:rsidRDefault="008C746E" w:rsidP="008C746E">
      <w:pPr>
        <w:ind w:left="1420"/>
        <w:rPr>
          <w:rFonts w:eastAsiaTheme="minorEastAsia"/>
          <w:highlight w:val="green"/>
          <w:lang w:val="en-US"/>
        </w:rPr>
      </w:pPr>
      <w:r w:rsidRPr="00AC4891">
        <w:rPr>
          <w:rFonts w:eastAsiaTheme="minorEastAsia"/>
          <w:highlight w:val="green"/>
          <w:lang w:val="en-US"/>
        </w:rPr>
        <w:t>The Classes intended to be used for differentiate the RF requirements.</w:t>
      </w:r>
    </w:p>
    <w:p w14:paraId="46C44445" w14:textId="77777777" w:rsidR="008C746E" w:rsidRPr="00AC4891" w:rsidRDefault="008C746E" w:rsidP="008C746E">
      <w:pPr>
        <w:ind w:left="1420"/>
        <w:rPr>
          <w:rFonts w:eastAsiaTheme="minorEastAsia"/>
          <w:highlight w:val="green"/>
          <w:lang w:val="en-US"/>
        </w:rPr>
      </w:pPr>
      <w:r w:rsidRPr="00AC4891">
        <w:rPr>
          <w:rFonts w:eastAsiaTheme="minorEastAsia"/>
          <w:highlight w:val="green"/>
          <w:lang w:val="en-US"/>
        </w:rPr>
        <w:t>Below candidate NTN gNB class can be considered as starting point:</w:t>
      </w:r>
    </w:p>
    <w:p w14:paraId="727BDE16" w14:textId="77777777" w:rsidR="008C746E" w:rsidRPr="00AC4891" w:rsidRDefault="008C746E" w:rsidP="008C746E">
      <w:pPr>
        <w:pStyle w:val="ListParagraph"/>
        <w:numPr>
          <w:ilvl w:val="0"/>
          <w:numId w:val="21"/>
        </w:numPr>
        <w:spacing w:after="120" w:line="240" w:lineRule="auto"/>
        <w:ind w:left="2956"/>
        <w:rPr>
          <w:highlight w:val="green"/>
        </w:rPr>
      </w:pPr>
      <w:r w:rsidRPr="00AC4891">
        <w:rPr>
          <w:highlight w:val="green"/>
        </w:rPr>
        <w:t>GEO, LEO@600, LEO@1200</w:t>
      </w:r>
    </w:p>
    <w:p w14:paraId="1503D5BA" w14:textId="77777777" w:rsidR="008C746E" w:rsidRPr="00AC4891" w:rsidRDefault="008C746E" w:rsidP="008C746E">
      <w:pPr>
        <w:pStyle w:val="ListParagraph"/>
        <w:numPr>
          <w:ilvl w:val="0"/>
          <w:numId w:val="21"/>
        </w:numPr>
        <w:spacing w:after="120" w:line="240" w:lineRule="auto"/>
        <w:ind w:left="2956"/>
        <w:rPr>
          <w:rFonts w:eastAsiaTheme="minorEastAsia"/>
          <w:highlight w:val="green"/>
        </w:rPr>
      </w:pPr>
      <w:r w:rsidRPr="00AC4891">
        <w:rPr>
          <w:highlight w:val="green"/>
        </w:rPr>
        <w:t>FFS whether need to LEO@600, LEO@1200 can be merged as single class</w:t>
      </w:r>
    </w:p>
    <w:p w14:paraId="4F2AEB0E" w14:textId="77777777" w:rsidR="008C746E" w:rsidRDefault="008C746E" w:rsidP="008C746E">
      <w:pPr>
        <w:pStyle w:val="ListParagraph"/>
        <w:spacing w:line="240" w:lineRule="auto"/>
        <w:rPr>
          <w:lang w:eastAsia="zh-CN"/>
        </w:rPr>
      </w:pPr>
    </w:p>
    <w:p w14:paraId="3C88518D" w14:textId="77777777" w:rsidR="008C746E" w:rsidRPr="00510596" w:rsidRDefault="008C746E" w:rsidP="008C746E">
      <w:pPr>
        <w:ind w:left="1420"/>
        <w:rPr>
          <w:rFonts w:eastAsiaTheme="minorEastAsia"/>
          <w:lang w:val="en-US"/>
        </w:rPr>
      </w:pPr>
      <w:r w:rsidRPr="007A7888">
        <w:rPr>
          <w:b/>
          <w:szCs w:val="24"/>
          <w:highlight w:val="cyan"/>
          <w:lang w:val="en-US" w:eastAsia="zh-CN"/>
        </w:rPr>
        <w:t>Proposal 2-2-1-1:</w:t>
      </w:r>
      <w:r w:rsidRPr="00510596">
        <w:rPr>
          <w:b/>
          <w:szCs w:val="24"/>
          <w:lang w:val="en-US" w:eastAsia="zh-CN"/>
        </w:rPr>
        <w:t xml:space="preserve"> </w:t>
      </w:r>
      <w:r w:rsidRPr="00510596">
        <w:rPr>
          <w:szCs w:val="24"/>
          <w:lang w:val="en-US" w:eastAsia="zh-CN"/>
        </w:rPr>
        <w:t xml:space="preserve">Continue discussion for NTN gNB class. </w:t>
      </w:r>
      <w:r w:rsidRPr="00510596">
        <w:rPr>
          <w:rFonts w:eastAsiaTheme="minorEastAsia"/>
          <w:lang w:val="en-US"/>
        </w:rPr>
        <w:t>Below candidate NTN gNB class can be considered as starting point:</w:t>
      </w:r>
    </w:p>
    <w:p w14:paraId="54AD636A" w14:textId="77777777" w:rsidR="008C746E" w:rsidRPr="00510596" w:rsidRDefault="008C746E" w:rsidP="008C746E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510596">
        <w:t>GEO, LEO@600, LEO@1200</w:t>
      </w:r>
    </w:p>
    <w:p w14:paraId="1ACBC781" w14:textId="77777777" w:rsidR="008C746E" w:rsidRPr="000B670F" w:rsidRDefault="008C746E" w:rsidP="008C746E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Theme="minorEastAsia"/>
        </w:rPr>
      </w:pPr>
      <w:r w:rsidRPr="00510596">
        <w:t>FFS whether need to LEO@600, LEO@1200 can be merged as single class</w:t>
      </w:r>
    </w:p>
    <w:p w14:paraId="16B16C38" w14:textId="77777777" w:rsidR="008C746E" w:rsidRPr="007A7888" w:rsidRDefault="008C746E" w:rsidP="008C746E">
      <w:pPr>
        <w:pStyle w:val="ListParagraph"/>
        <w:spacing w:line="240" w:lineRule="auto"/>
        <w:ind w:left="1420"/>
        <w:rPr>
          <w:highlight w:val="yellow"/>
          <w:lang w:eastAsia="zh-CN"/>
        </w:rPr>
      </w:pPr>
    </w:p>
    <w:p w14:paraId="2F915758" w14:textId="77777777" w:rsidR="008C746E" w:rsidRPr="003A0F13" w:rsidRDefault="008C746E" w:rsidP="008C746E">
      <w:pPr>
        <w:pStyle w:val="ListParagraph"/>
        <w:spacing w:line="240" w:lineRule="auto"/>
        <w:ind w:left="1420"/>
        <w:rPr>
          <w:lang w:eastAsia="zh-CN"/>
        </w:rPr>
      </w:pPr>
      <w:r w:rsidRPr="0011166E">
        <w:rPr>
          <w:b/>
          <w:highlight w:val="yellow"/>
          <w:lang w:val="en-US" w:eastAsia="zh-CN"/>
        </w:rPr>
        <w:t>Moderator Note:</w:t>
      </w:r>
      <w:r>
        <w:rPr>
          <w:lang w:val="en-US" w:eastAsia="zh-CN"/>
        </w:rPr>
        <w:t xml:space="preserve"> </w:t>
      </w:r>
      <w:r w:rsidRPr="00510596">
        <w:rPr>
          <w:lang w:val="en-US" w:eastAsia="zh-CN"/>
        </w:rPr>
        <w:t>Compan</w:t>
      </w:r>
      <w:r>
        <w:rPr>
          <w:lang w:val="en-US" w:eastAsia="zh-CN"/>
        </w:rPr>
        <w:t>ies should</w:t>
      </w:r>
      <w:r w:rsidRPr="00CD4E7F">
        <w:rPr>
          <w:lang w:val="en-US" w:eastAsia="zh-CN"/>
        </w:rPr>
        <w:t xml:space="preserve"> in</w:t>
      </w:r>
      <w:r w:rsidRPr="00510596">
        <w:rPr>
          <w:lang w:val="en-US" w:eastAsia="zh-CN"/>
        </w:rPr>
        <w:t xml:space="preserve">dicate which </w:t>
      </w:r>
      <w:r w:rsidRPr="00510596">
        <w:rPr>
          <w:b/>
          <w:lang w:val="en-US" w:eastAsia="zh-CN"/>
        </w:rPr>
        <w:t>requirements may be different</w:t>
      </w:r>
      <w:r>
        <w:rPr>
          <w:lang w:val="en-US" w:eastAsia="zh-CN"/>
        </w:rPr>
        <w:t xml:space="preserve">, in order to </w:t>
      </w:r>
      <w:r w:rsidRPr="00510596">
        <w:rPr>
          <w:b/>
          <w:lang w:val="en-US" w:eastAsia="zh-CN"/>
        </w:rPr>
        <w:t xml:space="preserve">define different </w:t>
      </w:r>
      <w:r>
        <w:rPr>
          <w:lang w:val="en-US" w:eastAsia="zh-CN"/>
        </w:rPr>
        <w:t xml:space="preserve">Satellite Access Node </w:t>
      </w:r>
      <w:r w:rsidRPr="00510596">
        <w:rPr>
          <w:b/>
          <w:lang w:val="en-US" w:eastAsia="zh-CN"/>
        </w:rPr>
        <w:t>classes</w:t>
      </w:r>
      <w:r w:rsidRPr="00510596">
        <w:rPr>
          <w:lang w:val="en-US" w:eastAsia="zh-CN"/>
        </w:rPr>
        <w:t>.</w:t>
      </w:r>
    </w:p>
    <w:p w14:paraId="5B692BCD" w14:textId="60DA1BC9" w:rsidR="008C746E" w:rsidRDefault="008C746E" w:rsidP="009D6453">
      <w:p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</w:p>
    <w:p w14:paraId="2A68E47C" w14:textId="3EECF1C6" w:rsidR="008C746E" w:rsidRPr="009D6453" w:rsidRDefault="008C746E" w:rsidP="009D6453">
      <w:pPr>
        <w:spacing w:after="120" w:line="276" w:lineRule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lastRenderedPageBreak/>
        <w:t>RAN4 should then further discuss the need or not for different SAN classes and, if confirmed, agreed on which SAN class to introduce.</w:t>
      </w:r>
    </w:p>
    <w:p w14:paraId="6F7363A4" w14:textId="76DD4B57" w:rsidR="006D00A4" w:rsidRDefault="005E66D0" w:rsidP="006D00A4">
      <w:pPr>
        <w:pStyle w:val="Heading2"/>
        <w:rPr>
          <w:lang w:eastAsia="zh-CN"/>
        </w:rPr>
      </w:pPr>
      <w:r>
        <w:rPr>
          <w:lang w:eastAsia="zh-CN"/>
        </w:rPr>
        <w:t>Requirements overview</w:t>
      </w:r>
    </w:p>
    <w:p w14:paraId="05C6D132" w14:textId="6B75EDC5" w:rsidR="00296F57" w:rsidRDefault="005E66D0" w:rsidP="00296F57">
      <w:pPr>
        <w:rPr>
          <w:lang w:val="en-GB" w:eastAsia="zh-CN"/>
        </w:rPr>
      </w:pPr>
      <w:r>
        <w:rPr>
          <w:lang w:val="en-GB" w:eastAsia="zh-CN"/>
        </w:rPr>
        <w:t xml:space="preserve">To confirm if we need or not several </w:t>
      </w:r>
      <w:r w:rsidR="008C746E">
        <w:rPr>
          <w:lang w:val="en-GB" w:eastAsia="zh-CN"/>
        </w:rPr>
        <w:t xml:space="preserve">SAN </w:t>
      </w:r>
      <w:r>
        <w:rPr>
          <w:lang w:val="en-GB" w:eastAsia="zh-CN"/>
        </w:rPr>
        <w:t>classes, we should check if there are any requirement for which different limits could be considered.</w:t>
      </w:r>
      <w:r w:rsidR="004A6151">
        <w:rPr>
          <w:lang w:val="en-GB" w:eastAsia="zh-CN"/>
        </w:rPr>
        <w:t xml:space="preserve"> And if not, it would not make sense introducing any SAN class, only one would be needed.</w:t>
      </w:r>
    </w:p>
    <w:p w14:paraId="40FE28F1" w14:textId="1904ED86" w:rsidR="005E66D0" w:rsidRDefault="004A6151" w:rsidP="005E66D0">
      <w:pPr>
        <w:rPr>
          <w:lang w:eastAsia="zh-CN"/>
        </w:rPr>
      </w:pPr>
      <w:r>
        <w:rPr>
          <w:lang w:eastAsia="zh-CN"/>
        </w:rPr>
        <w:t>From the past RAN4 agreements, the noise figure for GEO and LEO600/1200 satellites is different, which will lead to the specify different limits for many Rx requirements.</w:t>
      </w:r>
      <w:r w:rsidR="00721903">
        <w:rPr>
          <w:lang w:eastAsia="zh-CN"/>
        </w:rPr>
        <w:t xml:space="preserve"> This would justify the need for at least 2 SAN classes: </w:t>
      </w:r>
      <w:r w:rsidR="001C60D4">
        <w:rPr>
          <w:lang w:eastAsia="zh-CN"/>
        </w:rPr>
        <w:t>G</w:t>
      </w:r>
      <w:r w:rsidR="00721903">
        <w:rPr>
          <w:lang w:eastAsia="zh-CN"/>
        </w:rPr>
        <w:t>EO and LEO.</w:t>
      </w:r>
    </w:p>
    <w:p w14:paraId="6D18DF81" w14:textId="774EA869" w:rsidR="00706096" w:rsidRPr="00431494" w:rsidRDefault="00706096" w:rsidP="005E66D0">
      <w:pPr>
        <w:rPr>
          <w:b/>
          <w:bCs/>
          <w:lang w:eastAsia="zh-CN"/>
        </w:rPr>
      </w:pPr>
      <w:r w:rsidRPr="00431494">
        <w:rPr>
          <w:b/>
          <w:bCs/>
          <w:lang w:eastAsia="zh-CN"/>
        </w:rPr>
        <w:t xml:space="preserve">Observation1: Considering the </w:t>
      </w:r>
      <w:r w:rsidR="00431494">
        <w:rPr>
          <w:b/>
          <w:bCs/>
          <w:lang w:eastAsia="zh-CN"/>
        </w:rPr>
        <w:t xml:space="preserve">different </w:t>
      </w:r>
      <w:r w:rsidRPr="00431494">
        <w:rPr>
          <w:b/>
          <w:bCs/>
          <w:lang w:eastAsia="zh-CN"/>
        </w:rPr>
        <w:t>noise figure value for the different type of satellites, the following SAN classes should be considered: LEO and GEO.</w:t>
      </w:r>
    </w:p>
    <w:p w14:paraId="4FC0C1B1" w14:textId="61D42FC3" w:rsidR="004A6151" w:rsidRDefault="004A6151" w:rsidP="005E66D0">
      <w:pPr>
        <w:rPr>
          <w:lang w:eastAsia="zh-CN"/>
        </w:rPr>
      </w:pPr>
      <w:r>
        <w:rPr>
          <w:lang w:eastAsia="zh-CN"/>
        </w:rPr>
        <w:t>Also, from the discussion on dynamic range requirements (</w:t>
      </w:r>
      <w:r w:rsidR="004429B3">
        <w:rPr>
          <w:lang w:eastAsia="zh-CN"/>
        </w:rPr>
        <w:fldChar w:fldCharType="begin"/>
      </w:r>
      <w:r w:rsidR="004429B3">
        <w:rPr>
          <w:lang w:eastAsia="zh-CN"/>
        </w:rPr>
        <w:instrText xml:space="preserve"> REF _Ref94862172 \r \h </w:instrText>
      </w:r>
      <w:r w:rsidR="004429B3">
        <w:rPr>
          <w:lang w:eastAsia="zh-CN"/>
        </w:rPr>
      </w:r>
      <w:r w:rsidR="004429B3">
        <w:rPr>
          <w:lang w:eastAsia="zh-CN"/>
        </w:rPr>
        <w:fldChar w:fldCharType="separate"/>
      </w:r>
      <w:r w:rsidR="004429B3">
        <w:rPr>
          <w:lang w:eastAsia="zh-CN"/>
        </w:rPr>
        <w:t>[4]</w:t>
      </w:r>
      <w:r w:rsidR="004429B3">
        <w:rPr>
          <w:lang w:eastAsia="zh-CN"/>
        </w:rPr>
        <w:fldChar w:fldCharType="end"/>
      </w:r>
      <w:r>
        <w:rPr>
          <w:lang w:eastAsia="zh-CN"/>
        </w:rPr>
        <w:t>), it would be relevant to not specify such requirement for GEO and consider different IoT level for LEO600 and LEO1200.</w:t>
      </w:r>
    </w:p>
    <w:p w14:paraId="7F1287E9" w14:textId="6B1514B4" w:rsidR="00706096" w:rsidRPr="00431494" w:rsidRDefault="00706096" w:rsidP="00706096">
      <w:pPr>
        <w:rPr>
          <w:b/>
          <w:bCs/>
          <w:lang w:eastAsia="zh-CN"/>
        </w:rPr>
      </w:pPr>
      <w:r w:rsidRPr="00431494">
        <w:rPr>
          <w:b/>
          <w:bCs/>
          <w:lang w:eastAsia="zh-CN"/>
        </w:rPr>
        <w:t xml:space="preserve">Observation2: Considering the </w:t>
      </w:r>
      <w:r w:rsidR="00431494">
        <w:rPr>
          <w:b/>
          <w:bCs/>
          <w:lang w:eastAsia="zh-CN"/>
        </w:rPr>
        <w:t xml:space="preserve">different </w:t>
      </w:r>
      <w:r w:rsidRPr="00431494">
        <w:rPr>
          <w:b/>
          <w:bCs/>
          <w:lang w:eastAsia="zh-CN"/>
        </w:rPr>
        <w:t>IoT level for the different type of satellites, the following SAN classes should be considered: LEO600, LEO1200 and GEO.</w:t>
      </w:r>
    </w:p>
    <w:p w14:paraId="7AAE2B94" w14:textId="53928975" w:rsidR="004A6151" w:rsidRDefault="00E551DE" w:rsidP="005E66D0">
      <w:pPr>
        <w:rPr>
          <w:lang w:eastAsia="zh-CN"/>
        </w:rPr>
      </w:pPr>
      <w:r>
        <w:rPr>
          <w:lang w:eastAsia="zh-CN"/>
        </w:rPr>
        <w:t>Based on those observations, we would make the following proposal:</w:t>
      </w:r>
    </w:p>
    <w:p w14:paraId="0ED3B239" w14:textId="38356174" w:rsidR="00E551DE" w:rsidRPr="00431494" w:rsidRDefault="00E551DE" w:rsidP="005E66D0">
      <w:pPr>
        <w:rPr>
          <w:b/>
          <w:bCs/>
          <w:lang w:eastAsia="zh-CN"/>
        </w:rPr>
      </w:pPr>
      <w:r w:rsidRPr="00431494">
        <w:rPr>
          <w:b/>
          <w:bCs/>
          <w:lang w:eastAsia="zh-CN"/>
        </w:rPr>
        <w:t xml:space="preserve">Proposal: </w:t>
      </w:r>
      <w:r w:rsidR="00431494" w:rsidRPr="00431494">
        <w:rPr>
          <w:b/>
          <w:bCs/>
          <w:lang w:eastAsia="zh-CN"/>
        </w:rPr>
        <w:t>RAN4 should i</w:t>
      </w:r>
      <w:r w:rsidRPr="00431494">
        <w:rPr>
          <w:b/>
          <w:bCs/>
          <w:lang w:eastAsia="zh-CN"/>
        </w:rPr>
        <w:t>ntroduce the following SAN classes: GEO, LEO600 and LEO1200 for SAN type 1-H and type 1-O.</w:t>
      </w:r>
    </w:p>
    <w:p w14:paraId="35EE5B30" w14:textId="77777777" w:rsidR="005E66D0" w:rsidRPr="00296F57" w:rsidRDefault="005E66D0" w:rsidP="00296F57">
      <w:pPr>
        <w:rPr>
          <w:lang w:val="en-GB" w:eastAsia="zh-CN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5484C1BD" w:rsidR="00EB476E" w:rsidRDefault="00744830" w:rsidP="00EB476E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 xml:space="preserve">we </w:t>
      </w:r>
      <w:r w:rsidR="000470EA" w:rsidRPr="007C7160">
        <w:rPr>
          <w:lang w:val="en-US"/>
        </w:rPr>
        <w:t xml:space="preserve">further </w:t>
      </w:r>
      <w:r w:rsidR="00DE5229" w:rsidRPr="007C7160">
        <w:rPr>
          <w:lang w:val="en-US"/>
        </w:rPr>
        <w:t>discussed</w:t>
      </w:r>
      <w:r w:rsidR="007B66CE" w:rsidRPr="007C7160">
        <w:rPr>
          <w:lang w:val="en-US"/>
        </w:rPr>
        <w:t xml:space="preserve"> </w:t>
      </w:r>
      <w:r w:rsidR="005B5033" w:rsidRPr="007C7160">
        <w:rPr>
          <w:lang w:val="en-US"/>
        </w:rPr>
        <w:t xml:space="preserve">the Satellite Access Node </w:t>
      </w:r>
      <w:r w:rsidR="00431494">
        <w:rPr>
          <w:lang w:val="en-US"/>
        </w:rPr>
        <w:t xml:space="preserve">classes. We </w:t>
      </w:r>
      <w:r w:rsidR="005B5033" w:rsidRPr="007C7160">
        <w:rPr>
          <w:lang w:val="en-US"/>
        </w:rPr>
        <w:t xml:space="preserve">made the following </w:t>
      </w:r>
      <w:r w:rsidR="00431494">
        <w:rPr>
          <w:lang w:val="en-US"/>
        </w:rPr>
        <w:t xml:space="preserve">observations: </w:t>
      </w:r>
    </w:p>
    <w:p w14:paraId="52053463" w14:textId="77777777" w:rsidR="00431494" w:rsidRPr="00431494" w:rsidRDefault="00431494" w:rsidP="00431494">
      <w:pPr>
        <w:rPr>
          <w:b/>
          <w:bCs/>
          <w:lang w:eastAsia="zh-CN"/>
        </w:rPr>
      </w:pPr>
      <w:r w:rsidRPr="00431494">
        <w:rPr>
          <w:b/>
          <w:bCs/>
          <w:lang w:eastAsia="zh-CN"/>
        </w:rPr>
        <w:t xml:space="preserve">Observation1: Considering the </w:t>
      </w:r>
      <w:r>
        <w:rPr>
          <w:b/>
          <w:bCs/>
          <w:lang w:eastAsia="zh-CN"/>
        </w:rPr>
        <w:t xml:space="preserve">different </w:t>
      </w:r>
      <w:r w:rsidRPr="00431494">
        <w:rPr>
          <w:b/>
          <w:bCs/>
          <w:lang w:eastAsia="zh-CN"/>
        </w:rPr>
        <w:t>noise figure value for the different type of satellites, the following SAN classes should be considered: LEO and GEO.</w:t>
      </w:r>
    </w:p>
    <w:p w14:paraId="181BA99E" w14:textId="77777777" w:rsidR="00431494" w:rsidRPr="00431494" w:rsidRDefault="00431494" w:rsidP="00431494">
      <w:pPr>
        <w:rPr>
          <w:b/>
          <w:bCs/>
          <w:lang w:eastAsia="zh-CN"/>
        </w:rPr>
      </w:pPr>
      <w:r w:rsidRPr="00431494">
        <w:rPr>
          <w:b/>
          <w:bCs/>
          <w:lang w:eastAsia="zh-CN"/>
        </w:rPr>
        <w:t xml:space="preserve">Observation2: Considering the </w:t>
      </w:r>
      <w:r>
        <w:rPr>
          <w:b/>
          <w:bCs/>
          <w:lang w:eastAsia="zh-CN"/>
        </w:rPr>
        <w:t xml:space="preserve">different </w:t>
      </w:r>
      <w:r w:rsidRPr="00431494">
        <w:rPr>
          <w:b/>
          <w:bCs/>
          <w:lang w:eastAsia="zh-CN"/>
        </w:rPr>
        <w:t>IoT level for the different type of satellites, the following SAN classes should be considered: LEO600, LEO1200 and GEO.</w:t>
      </w:r>
    </w:p>
    <w:p w14:paraId="0E5787C7" w14:textId="37562A96" w:rsidR="00596689" w:rsidRPr="00596689" w:rsidRDefault="00431494" w:rsidP="00596689">
      <w:pPr>
        <w:rPr>
          <w:b/>
          <w:bCs/>
          <w:lang w:val="en-GB" w:eastAsia="zh-CN"/>
        </w:rPr>
      </w:pPr>
      <w:r>
        <w:rPr>
          <w:lang w:val="en-US"/>
        </w:rPr>
        <w:t xml:space="preserve">And, based on those observations, we made the following </w:t>
      </w:r>
      <w:r w:rsidRPr="007C7160">
        <w:rPr>
          <w:lang w:val="en-US"/>
        </w:rPr>
        <w:t>proposal:</w:t>
      </w:r>
    </w:p>
    <w:p w14:paraId="4E4A323C" w14:textId="7FAC9CC5" w:rsidR="00431494" w:rsidRDefault="00431494" w:rsidP="00431494">
      <w:pPr>
        <w:rPr>
          <w:b/>
          <w:bCs/>
          <w:lang w:eastAsia="zh-CN"/>
        </w:rPr>
      </w:pPr>
      <w:r w:rsidRPr="00431494">
        <w:rPr>
          <w:b/>
          <w:bCs/>
          <w:lang w:eastAsia="zh-CN"/>
        </w:rPr>
        <w:t>Proposal: RAN4 should introduce the following SAN classes: GEO, LEO600 and LEO1200 for SAN type 1-H and type 1-O.</w:t>
      </w:r>
    </w:p>
    <w:p w14:paraId="1C07416E" w14:textId="77777777" w:rsidR="00431494" w:rsidRPr="00431494" w:rsidRDefault="00431494" w:rsidP="00431494">
      <w:pPr>
        <w:rPr>
          <w:b/>
          <w:bCs/>
          <w:lang w:eastAsia="zh-CN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7C7160" w:rsidRDefault="00974B3A" w:rsidP="00974B3A">
      <w:pPr>
        <w:numPr>
          <w:ilvl w:val="0"/>
          <w:numId w:val="9"/>
        </w:numPr>
        <w:rPr>
          <w:bCs/>
          <w:lang w:val="en-US"/>
        </w:rPr>
      </w:pPr>
      <w:bookmarkStart w:id="3" w:name="_Ref71297840"/>
      <w:r w:rsidRPr="007C7160">
        <w:rPr>
          <w:lang w:val="en-US"/>
        </w:rPr>
        <w:t>RP-201256, Solutions for NR to support non-terrestrial networks (NTN), Thales</w:t>
      </w:r>
      <w:bookmarkEnd w:id="3"/>
      <w:r w:rsidRPr="007C7160">
        <w:rPr>
          <w:lang w:val="en-US"/>
        </w:rPr>
        <w:t xml:space="preserve"> </w:t>
      </w:r>
    </w:p>
    <w:p w14:paraId="33347ACA" w14:textId="7172C1D5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4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6D00A4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4"/>
      <w:r w:rsidRPr="00C647B4">
        <w:rPr>
          <w:lang w:val="en-US"/>
        </w:rPr>
        <w:t xml:space="preserve"> </w:t>
      </w:r>
    </w:p>
    <w:p w14:paraId="75CA8C8A" w14:textId="77777777" w:rsidR="004A6151" w:rsidRPr="004A6151" w:rsidRDefault="00BA5052" w:rsidP="002A4113">
      <w:pPr>
        <w:numPr>
          <w:ilvl w:val="0"/>
          <w:numId w:val="9"/>
        </w:numPr>
        <w:rPr>
          <w:lang w:val="en-US"/>
        </w:rPr>
      </w:pPr>
      <w:bookmarkStart w:id="5" w:name="_Ref67507636"/>
      <w:r w:rsidRPr="004A6151">
        <w:rPr>
          <w:lang w:val="en-GB" w:eastAsia="ja-JP"/>
        </w:rPr>
        <w:t>R4-2</w:t>
      </w:r>
      <w:r w:rsidR="00026581" w:rsidRPr="004A6151">
        <w:rPr>
          <w:lang w:val="en-GB" w:eastAsia="ja-JP"/>
        </w:rPr>
        <w:t>20</w:t>
      </w:r>
      <w:r w:rsidR="0062506D" w:rsidRPr="004A6151">
        <w:rPr>
          <w:lang w:val="en-GB" w:eastAsia="ja-JP"/>
        </w:rPr>
        <w:t>20</w:t>
      </w:r>
      <w:r w:rsidR="00026581" w:rsidRPr="004A6151">
        <w:rPr>
          <w:lang w:val="en-GB" w:eastAsia="ja-JP"/>
        </w:rPr>
        <w:t>33</w:t>
      </w:r>
      <w:r w:rsidRPr="004A6151">
        <w:rPr>
          <w:lang w:val="en-GB" w:eastAsia="ja-JP"/>
        </w:rPr>
        <w:t xml:space="preserve">, </w:t>
      </w:r>
      <w:bookmarkEnd w:id="5"/>
      <w:r w:rsidR="00026581">
        <w:rPr>
          <w:rFonts w:hint="eastAsia"/>
        </w:rPr>
        <w:t>WF on RF requirement for SAN type 1-H</w:t>
      </w:r>
      <w:r w:rsidRPr="004A6151">
        <w:rPr>
          <w:bCs/>
          <w:lang w:val="en-US" w:eastAsia="ja-JP"/>
        </w:rPr>
        <w:t xml:space="preserve">, </w:t>
      </w:r>
      <w:r w:rsidR="00026581" w:rsidRPr="004A6151">
        <w:rPr>
          <w:bCs/>
          <w:lang w:val="en-US" w:eastAsia="ja-JP"/>
        </w:rPr>
        <w:t>CATT</w:t>
      </w:r>
    </w:p>
    <w:p w14:paraId="5E3FE0BB" w14:textId="094A5174" w:rsidR="004A6151" w:rsidRPr="008C746E" w:rsidRDefault="004A6151" w:rsidP="002A4113">
      <w:pPr>
        <w:numPr>
          <w:ilvl w:val="0"/>
          <w:numId w:val="9"/>
        </w:numPr>
        <w:rPr>
          <w:lang w:val="en-US"/>
        </w:rPr>
      </w:pPr>
      <w:bookmarkStart w:id="6" w:name="_Ref94862172"/>
      <w:r w:rsidRPr="004A6151">
        <w:rPr>
          <w:bCs/>
          <w:lang w:val="en-US" w:eastAsia="ja-JP"/>
        </w:rPr>
        <w:t>R4</w:t>
      </w:r>
      <w:r w:rsidRPr="00FB0D59">
        <w:rPr>
          <w:bCs/>
          <w:lang w:val="en-US" w:eastAsia="ja-JP"/>
        </w:rPr>
        <w:t>-220</w:t>
      </w:r>
      <w:r w:rsidR="00FB0D59" w:rsidRPr="00FB0D59">
        <w:rPr>
          <w:bCs/>
          <w:lang w:val="en-US" w:eastAsia="ja-JP"/>
        </w:rPr>
        <w:t>504</w:t>
      </w:r>
      <w:r w:rsidR="00EF0E82">
        <w:rPr>
          <w:bCs/>
          <w:lang w:val="en-US" w:eastAsia="ja-JP"/>
        </w:rPr>
        <w:t>7</w:t>
      </w:r>
      <w:r w:rsidRPr="004A6151">
        <w:rPr>
          <w:bCs/>
          <w:lang w:val="en-US" w:eastAsia="ja-JP"/>
        </w:rPr>
        <w:t xml:space="preserve">, </w:t>
      </w:r>
      <w:r w:rsidRPr="004A6151">
        <w:rPr>
          <w:lang w:val="en-US"/>
        </w:rPr>
        <w:t>NTN: Satellite Access Node RF Rx conducted requirements</w:t>
      </w:r>
      <w:r w:rsidRPr="004A6151">
        <w:rPr>
          <w:bCs/>
          <w:lang w:val="en-US" w:eastAsia="ja-JP"/>
        </w:rPr>
        <w:t>, Ericsson</w:t>
      </w:r>
      <w:bookmarkEnd w:id="6"/>
    </w:p>
    <w:p w14:paraId="62FA8505" w14:textId="5925094B" w:rsidR="008C746E" w:rsidRPr="004A6151" w:rsidRDefault="008C746E" w:rsidP="002A4113">
      <w:pPr>
        <w:numPr>
          <w:ilvl w:val="0"/>
          <w:numId w:val="9"/>
        </w:numPr>
        <w:rPr>
          <w:lang w:val="en-US"/>
        </w:rPr>
      </w:pPr>
      <w:bookmarkStart w:id="7" w:name="_Ref94882617"/>
      <w:r>
        <w:rPr>
          <w:bCs/>
          <w:lang w:val="en-US" w:eastAsia="ja-JP"/>
        </w:rPr>
        <w:t xml:space="preserve">R4-2120744, </w:t>
      </w:r>
      <w:r w:rsidRPr="008C746E">
        <w:rPr>
          <w:lang w:val="en-US"/>
        </w:rPr>
        <w:t>Way Forward on NTN_solutions_Part1, Thales</w:t>
      </w:r>
      <w:bookmarkEnd w:id="7"/>
    </w:p>
    <w:p w14:paraId="4BCA6446" w14:textId="77777777" w:rsidR="00AE3571" w:rsidRPr="007A1680" w:rsidRDefault="00AE3571" w:rsidP="0093068D">
      <w:pPr>
        <w:ind w:left="405"/>
        <w:rPr>
          <w:lang w:val="en-US" w:eastAsia="ja-JP"/>
        </w:rPr>
      </w:pPr>
    </w:p>
    <w:sectPr w:rsidR="00AE3571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7C231" w14:textId="77777777" w:rsidR="007133D0" w:rsidRDefault="007133D0">
      <w:r>
        <w:separator/>
      </w:r>
    </w:p>
  </w:endnote>
  <w:endnote w:type="continuationSeparator" w:id="0">
    <w:p w14:paraId="1D718558" w14:textId="77777777" w:rsidR="007133D0" w:rsidRDefault="00713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4B85A" w14:textId="77777777" w:rsidR="007133D0" w:rsidRDefault="007133D0">
      <w:r>
        <w:separator/>
      </w:r>
    </w:p>
  </w:footnote>
  <w:footnote w:type="continuationSeparator" w:id="0">
    <w:p w14:paraId="1E7C9743" w14:textId="77777777" w:rsidR="007133D0" w:rsidRDefault="00713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5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3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0"/>
  </w:num>
  <w:num w:numId="4">
    <w:abstractNumId w:val="1"/>
  </w:num>
  <w:num w:numId="5">
    <w:abstractNumId w:val="13"/>
  </w:num>
  <w:num w:numId="6">
    <w:abstractNumId w:val="11"/>
  </w:num>
  <w:num w:numId="7">
    <w:abstractNumId w:val="8"/>
  </w:num>
  <w:num w:numId="8">
    <w:abstractNumId w:val="14"/>
  </w:num>
  <w:num w:numId="9">
    <w:abstractNumId w:val="22"/>
  </w:num>
  <w:num w:numId="10">
    <w:abstractNumId w:val="17"/>
  </w:num>
  <w:num w:numId="11">
    <w:abstractNumId w:val="9"/>
  </w:num>
  <w:num w:numId="12">
    <w:abstractNumId w:val="18"/>
  </w:num>
  <w:num w:numId="13">
    <w:abstractNumId w:val="21"/>
  </w:num>
  <w:num w:numId="14">
    <w:abstractNumId w:val="2"/>
  </w:num>
  <w:num w:numId="15">
    <w:abstractNumId w:val="3"/>
  </w:num>
  <w:num w:numId="16">
    <w:abstractNumId w:val="16"/>
  </w:num>
  <w:num w:numId="17">
    <w:abstractNumId w:val="5"/>
  </w:num>
  <w:num w:numId="18">
    <w:abstractNumId w:val="15"/>
  </w:num>
  <w:num w:numId="19">
    <w:abstractNumId w:val="19"/>
  </w:num>
  <w:num w:numId="20">
    <w:abstractNumId w:val="0"/>
  </w:num>
  <w:num w:numId="21">
    <w:abstractNumId w:val="23"/>
  </w:num>
  <w:num w:numId="22">
    <w:abstractNumId w:val="4"/>
  </w:num>
  <w:num w:numId="23">
    <w:abstractNumId w:val="12"/>
  </w:num>
  <w:num w:numId="24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B72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6E5"/>
    <w:rsid w:val="00022714"/>
    <w:rsid w:val="00022F7D"/>
    <w:rsid w:val="000237F0"/>
    <w:rsid w:val="000248DC"/>
    <w:rsid w:val="00024F13"/>
    <w:rsid w:val="00025ABE"/>
    <w:rsid w:val="00025F33"/>
    <w:rsid w:val="00026581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744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5FE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0EBD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F58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297D"/>
    <w:rsid w:val="00295EA1"/>
    <w:rsid w:val="00296DCC"/>
    <w:rsid w:val="00296F57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AEA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23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634D"/>
    <w:rsid w:val="00396DE8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494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00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29B3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DAA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6689"/>
    <w:rsid w:val="005971E7"/>
    <w:rsid w:val="005973C7"/>
    <w:rsid w:val="00597D0B"/>
    <w:rsid w:val="005A0EB0"/>
    <w:rsid w:val="005A180A"/>
    <w:rsid w:val="005A28C9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06D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20C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00A4"/>
    <w:rsid w:val="006D1494"/>
    <w:rsid w:val="006D201F"/>
    <w:rsid w:val="006D28E0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D0"/>
    <w:rsid w:val="007133F7"/>
    <w:rsid w:val="00715FD0"/>
    <w:rsid w:val="007169C9"/>
    <w:rsid w:val="0071718A"/>
    <w:rsid w:val="007171C6"/>
    <w:rsid w:val="00717A39"/>
    <w:rsid w:val="00717C00"/>
    <w:rsid w:val="007215F2"/>
    <w:rsid w:val="00721903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1F61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A4C"/>
    <w:rsid w:val="00820E63"/>
    <w:rsid w:val="0082139C"/>
    <w:rsid w:val="00822229"/>
    <w:rsid w:val="00823318"/>
    <w:rsid w:val="00824384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58AF"/>
    <w:rsid w:val="00875CAB"/>
    <w:rsid w:val="008763BF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331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194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46E"/>
    <w:rsid w:val="008C78B4"/>
    <w:rsid w:val="008C7C0C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0DF"/>
    <w:rsid w:val="00983238"/>
    <w:rsid w:val="0098342D"/>
    <w:rsid w:val="009835AF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4CC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0F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0DCA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97CE2"/>
    <w:rsid w:val="00BA0A43"/>
    <w:rsid w:val="00BA0FEC"/>
    <w:rsid w:val="00BA13B6"/>
    <w:rsid w:val="00BA4367"/>
    <w:rsid w:val="00BA4809"/>
    <w:rsid w:val="00BA5052"/>
    <w:rsid w:val="00BA5423"/>
    <w:rsid w:val="00BA5A91"/>
    <w:rsid w:val="00BA6C03"/>
    <w:rsid w:val="00BA74B7"/>
    <w:rsid w:val="00BA75B4"/>
    <w:rsid w:val="00BB05CA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3FF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0171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535B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9F8"/>
    <w:rsid w:val="00CA0BE6"/>
    <w:rsid w:val="00CA243A"/>
    <w:rsid w:val="00CA2A1F"/>
    <w:rsid w:val="00CA2F73"/>
    <w:rsid w:val="00CA37E6"/>
    <w:rsid w:val="00CA37FA"/>
    <w:rsid w:val="00CA4F83"/>
    <w:rsid w:val="00CA51FA"/>
    <w:rsid w:val="00CA533E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92B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CB4"/>
    <w:rsid w:val="00D923BF"/>
    <w:rsid w:val="00D92470"/>
    <w:rsid w:val="00D94C30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714"/>
    <w:rsid w:val="00E01540"/>
    <w:rsid w:val="00E0188B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6378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106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0E82"/>
    <w:rsid w:val="00EF12DF"/>
    <w:rsid w:val="00EF16AF"/>
    <w:rsid w:val="00EF2017"/>
    <w:rsid w:val="00EF27D0"/>
    <w:rsid w:val="00EF2AC9"/>
    <w:rsid w:val="00EF39A2"/>
    <w:rsid w:val="00EF42ED"/>
    <w:rsid w:val="00EF4994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05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0D59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7C9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0E82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0E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0E8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646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56</cp:revision>
  <cp:lastPrinted>2001-04-23T09:30:00Z</cp:lastPrinted>
  <dcterms:created xsi:type="dcterms:W3CDTF">2021-10-20T08:05:00Z</dcterms:created>
  <dcterms:modified xsi:type="dcterms:W3CDTF">2022-02-14T12:54:00Z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